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79" w:rsidRPr="00EB0A79" w:rsidRDefault="00EB0A79" w:rsidP="00EB0A79">
      <w:pPr>
        <w:tabs>
          <w:tab w:val="left" w:pos="12457"/>
        </w:tabs>
        <w:spacing w:before="1"/>
        <w:rPr>
          <w:b/>
          <w:lang w:val="en-GB"/>
        </w:rPr>
      </w:pPr>
      <w:r w:rsidRPr="00EB0A79">
        <w:rPr>
          <w:b/>
          <w:noProof/>
          <w:lang w:val="en-US"/>
        </w:rPr>
        <w:drawing>
          <wp:anchor distT="0" distB="0" distL="114300" distR="114300" simplePos="0" relativeHeight="251659264" behindDoc="0" locked="0" layoutInCell="1" allowOverlap="1" wp14:anchorId="6CCE024F" wp14:editId="363B8A02">
            <wp:simplePos x="0" y="0"/>
            <wp:positionH relativeFrom="column">
              <wp:posOffset>123825</wp:posOffset>
            </wp:positionH>
            <wp:positionV relativeFrom="paragraph">
              <wp:posOffset>107315</wp:posOffset>
            </wp:positionV>
            <wp:extent cx="1062355" cy="828040"/>
            <wp:effectExtent l="0" t="0" r="444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23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A79">
        <w:rPr>
          <w:b/>
          <w:i/>
          <w:lang w:val="en-GB"/>
        </w:rPr>
        <w:t xml:space="preserve">  MINISTERUL EDUCAŢIEI </w:t>
      </w:r>
    </w:p>
    <w:p w:rsidR="00EB0A79" w:rsidRPr="00EB0A79" w:rsidRDefault="00EB0A79" w:rsidP="00EB0A79">
      <w:pPr>
        <w:tabs>
          <w:tab w:val="left" w:pos="12457"/>
        </w:tabs>
        <w:spacing w:before="1"/>
        <w:rPr>
          <w:b/>
          <w:i/>
          <w:lang w:val="en-GB"/>
        </w:rPr>
      </w:pPr>
      <w:r w:rsidRPr="00EB0A79">
        <w:rPr>
          <w:b/>
          <w:i/>
          <w:lang w:val="en-GB"/>
        </w:rPr>
        <w:t>ŞCOALA GIMNAZIALĂ BUCŞOAIA</w:t>
      </w:r>
    </w:p>
    <w:p w:rsidR="00EB0A79" w:rsidRPr="00EB0A79" w:rsidRDefault="00EB0A79" w:rsidP="00EB0A79">
      <w:pPr>
        <w:tabs>
          <w:tab w:val="left" w:pos="12457"/>
        </w:tabs>
        <w:spacing w:before="1"/>
        <w:rPr>
          <w:b/>
          <w:i/>
          <w:lang w:val="en-GB"/>
        </w:rPr>
      </w:pPr>
      <w:proofErr w:type="gramStart"/>
      <w:r w:rsidRPr="00EB0A79">
        <w:rPr>
          <w:b/>
          <w:i/>
          <w:lang w:val="en-GB"/>
        </w:rPr>
        <w:t xml:space="preserve">727246, </w:t>
      </w:r>
      <w:proofErr w:type="spellStart"/>
      <w:r w:rsidRPr="00EB0A79">
        <w:rPr>
          <w:b/>
          <w:i/>
          <w:lang w:val="en-GB"/>
        </w:rPr>
        <w:t>oraş</w:t>
      </w:r>
      <w:proofErr w:type="spellEnd"/>
      <w:r w:rsidRPr="00EB0A79">
        <w:rPr>
          <w:b/>
          <w:i/>
          <w:lang w:val="en-GB"/>
        </w:rPr>
        <w:t xml:space="preserve"> </w:t>
      </w:r>
      <w:proofErr w:type="spellStart"/>
      <w:r w:rsidRPr="00EB0A79">
        <w:rPr>
          <w:b/>
          <w:i/>
          <w:lang w:val="en-GB"/>
        </w:rPr>
        <w:t>Frasin</w:t>
      </w:r>
      <w:proofErr w:type="spellEnd"/>
      <w:r w:rsidRPr="00EB0A79">
        <w:rPr>
          <w:b/>
          <w:i/>
          <w:lang w:val="en-GB"/>
        </w:rPr>
        <w:t xml:space="preserve">, </w:t>
      </w:r>
      <w:proofErr w:type="spellStart"/>
      <w:r w:rsidRPr="00EB0A79">
        <w:rPr>
          <w:b/>
          <w:i/>
          <w:lang w:val="en-GB"/>
        </w:rPr>
        <w:t>jud</w:t>
      </w:r>
      <w:proofErr w:type="spellEnd"/>
      <w:r w:rsidRPr="00EB0A79">
        <w:rPr>
          <w:b/>
          <w:i/>
          <w:lang w:val="en-GB"/>
        </w:rPr>
        <w:t>.</w:t>
      </w:r>
      <w:proofErr w:type="gramEnd"/>
      <w:r w:rsidRPr="00EB0A79">
        <w:rPr>
          <w:b/>
          <w:i/>
          <w:lang w:val="en-GB"/>
        </w:rPr>
        <w:t xml:space="preserve"> </w:t>
      </w:r>
      <w:proofErr w:type="spellStart"/>
      <w:r w:rsidRPr="00EB0A79">
        <w:rPr>
          <w:b/>
          <w:i/>
          <w:lang w:val="en-GB"/>
        </w:rPr>
        <w:t>Suceava</w:t>
      </w:r>
      <w:proofErr w:type="spellEnd"/>
    </w:p>
    <w:p w:rsidR="00EB0A79" w:rsidRPr="00EB0A79" w:rsidRDefault="00EB0A79" w:rsidP="00EB0A79">
      <w:pPr>
        <w:tabs>
          <w:tab w:val="left" w:pos="12457"/>
        </w:tabs>
        <w:spacing w:before="1"/>
        <w:rPr>
          <w:b/>
          <w:i/>
          <w:lang w:val="en-GB"/>
        </w:rPr>
      </w:pPr>
      <w:r w:rsidRPr="00EB0A79">
        <w:rPr>
          <w:b/>
          <w:i/>
          <w:lang w:val="en-GB"/>
        </w:rPr>
        <w:t>CUI</w:t>
      </w:r>
      <w:proofErr w:type="gramStart"/>
      <w:r w:rsidRPr="00EB0A79">
        <w:rPr>
          <w:b/>
          <w:i/>
          <w:lang w:val="en-GB"/>
        </w:rPr>
        <w:t>:18283678</w:t>
      </w:r>
      <w:proofErr w:type="gramEnd"/>
      <w:r w:rsidRPr="00EB0A79">
        <w:rPr>
          <w:b/>
          <w:i/>
          <w:lang w:val="en-GB"/>
        </w:rPr>
        <w:t>, tel./fax:0230340148</w:t>
      </w:r>
    </w:p>
    <w:p w:rsidR="00EB0A79" w:rsidRPr="00EB0A79" w:rsidRDefault="00EB0A79" w:rsidP="00EB0A79">
      <w:pPr>
        <w:tabs>
          <w:tab w:val="left" w:pos="12457"/>
        </w:tabs>
        <w:spacing w:before="1"/>
        <w:rPr>
          <w:b/>
          <w:lang w:val="en-GB"/>
        </w:rPr>
      </w:pPr>
      <w:proofErr w:type="gramStart"/>
      <w:r w:rsidRPr="00EB0A79">
        <w:rPr>
          <w:b/>
          <w:i/>
          <w:lang w:val="en-GB"/>
        </w:rPr>
        <w:t>e-mail</w:t>
      </w:r>
      <w:proofErr w:type="gramEnd"/>
      <w:r w:rsidRPr="00EB0A79">
        <w:rPr>
          <w:b/>
          <w:i/>
          <w:lang w:val="en-GB"/>
        </w:rPr>
        <w:t>: scoalabucsoaia@yahoo.com</w:t>
      </w:r>
    </w:p>
    <w:tbl>
      <w:tblPr>
        <w:tblW w:w="20610" w:type="dxa"/>
        <w:tblBorders>
          <w:top w:val="single" w:sz="12" w:space="0" w:color="auto"/>
        </w:tblBorders>
        <w:tblLook w:val="04A0" w:firstRow="1" w:lastRow="0" w:firstColumn="1" w:lastColumn="0" w:noHBand="0" w:noVBand="1"/>
      </w:tblPr>
      <w:tblGrid>
        <w:gridCol w:w="12448"/>
        <w:gridCol w:w="19340"/>
      </w:tblGrid>
      <w:tr w:rsidR="00EB0A79" w:rsidRPr="00EB0A79" w:rsidTr="006C4EE6">
        <w:trPr>
          <w:trHeight w:val="38"/>
        </w:trPr>
        <w:tc>
          <w:tcPr>
            <w:tcW w:w="10305" w:type="dxa"/>
            <w:tcBorders>
              <w:top w:val="single" w:sz="12" w:space="0" w:color="auto"/>
              <w:left w:val="nil"/>
              <w:bottom w:val="nil"/>
              <w:right w:val="nil"/>
            </w:tcBorders>
          </w:tcPr>
          <w:p w:rsidR="00EB0A79" w:rsidRPr="00EB0A79" w:rsidRDefault="00EB0A79" w:rsidP="00EB0A79">
            <w:pPr>
              <w:tabs>
                <w:tab w:val="left" w:pos="12457"/>
              </w:tabs>
              <w:spacing w:before="1"/>
              <w:rPr>
                <w:b/>
                <w:bCs/>
              </w:rPr>
            </w:pPr>
            <w:r w:rsidRPr="00EB0A79">
              <w:rPr>
                <w:b/>
                <w:bCs/>
              </w:rPr>
              <w:tab/>
            </w:r>
          </w:p>
        </w:tc>
        <w:tc>
          <w:tcPr>
            <w:tcW w:w="10305" w:type="dxa"/>
            <w:tcBorders>
              <w:top w:val="single" w:sz="12" w:space="0" w:color="auto"/>
              <w:left w:val="nil"/>
              <w:bottom w:val="nil"/>
              <w:right w:val="nil"/>
            </w:tcBorders>
          </w:tcPr>
          <w:p w:rsidR="00EB0A79" w:rsidRPr="00EB0A79" w:rsidRDefault="00EB0A79" w:rsidP="00EB0A79">
            <w:pPr>
              <w:tabs>
                <w:tab w:val="left" w:pos="12457"/>
              </w:tabs>
              <w:spacing w:before="1"/>
              <w:ind w:left="7020"/>
              <w:rPr>
                <w:b/>
              </w:rPr>
            </w:pPr>
            <w:r w:rsidRPr="00EB0A79">
              <w:rPr>
                <w:b/>
              </w:rPr>
              <w:tab/>
            </w:r>
          </w:p>
        </w:tc>
      </w:tr>
    </w:tbl>
    <w:p w:rsidR="00EB0A79" w:rsidRDefault="00EB0A79">
      <w:pPr>
        <w:pStyle w:val="Title"/>
        <w:spacing w:before="86" w:line="327" w:lineRule="exact"/>
        <w:ind w:right="158"/>
      </w:pPr>
    </w:p>
    <w:p w:rsidR="00AB3072" w:rsidRDefault="00BF4258">
      <w:pPr>
        <w:pStyle w:val="Title"/>
        <w:spacing w:before="86" w:line="327" w:lineRule="exact"/>
        <w:ind w:right="158"/>
      </w:pPr>
      <w:r>
        <w:t>În</w:t>
      </w:r>
      <w:r>
        <w:rPr>
          <w:spacing w:val="-8"/>
        </w:rPr>
        <w:t xml:space="preserve"> </w:t>
      </w:r>
      <w:r>
        <w:t>atenţia</w:t>
      </w:r>
      <w:r>
        <w:rPr>
          <w:spacing w:val="-9"/>
        </w:rPr>
        <w:t xml:space="preserve"> </w:t>
      </w:r>
      <w:r>
        <w:t>candidaţilor</w:t>
      </w:r>
      <w:r>
        <w:rPr>
          <w:spacing w:val="-9"/>
        </w:rPr>
        <w:t xml:space="preserve"> </w:t>
      </w:r>
      <w:r>
        <w:t>participanţi</w:t>
      </w:r>
      <w:r>
        <w:rPr>
          <w:spacing w:val="-5"/>
        </w:rPr>
        <w:t xml:space="preserve"> la</w:t>
      </w:r>
    </w:p>
    <w:p w:rsidR="00AB3072" w:rsidRDefault="00BF4258">
      <w:pPr>
        <w:pStyle w:val="Title"/>
      </w:pPr>
      <w:r>
        <w:t>Concursul</w:t>
      </w:r>
      <w:r>
        <w:rPr>
          <w:spacing w:val="-6"/>
        </w:rPr>
        <w:t xml:space="preserve"> </w:t>
      </w:r>
      <w:r>
        <w:t>pentru</w:t>
      </w:r>
      <w:r>
        <w:rPr>
          <w:spacing w:val="-9"/>
        </w:rPr>
        <w:t xml:space="preserve"> </w:t>
      </w:r>
      <w:r>
        <w:t>ocuparea</w:t>
      </w:r>
      <w:r>
        <w:rPr>
          <w:spacing w:val="-9"/>
        </w:rPr>
        <w:t xml:space="preserve"> </w:t>
      </w:r>
      <w:r>
        <w:t>posturilor</w:t>
      </w:r>
      <w:r>
        <w:rPr>
          <w:spacing w:val="-7"/>
        </w:rPr>
        <w:t xml:space="preserve"> </w:t>
      </w:r>
      <w:r>
        <w:t>didactice/catedrelor vacant</w:t>
      </w:r>
      <w:r w:rsidR="0089451B">
        <w:t>at</w:t>
      </w:r>
      <w:r>
        <w:t>e</w:t>
      </w:r>
      <w:r w:rsidR="0089451B">
        <w:t xml:space="preserve"> parcursul anului școlar 2024-2025</w:t>
      </w:r>
    </w:p>
    <w:p w:rsidR="00EB0A79" w:rsidRDefault="00EB0A79">
      <w:pPr>
        <w:pStyle w:val="Title"/>
      </w:pPr>
    </w:p>
    <w:p w:rsidR="00EB0A79" w:rsidRDefault="00EB0A79">
      <w:pPr>
        <w:pStyle w:val="Title"/>
      </w:pPr>
    </w:p>
    <w:p w:rsidR="00EB0A79" w:rsidRDefault="00EB0A79" w:rsidP="00EB0A79">
      <w:pPr>
        <w:pStyle w:val="Title"/>
        <w:jc w:val="left"/>
      </w:pPr>
      <w:r>
        <w:t>Post vacant: Fizică-Chimie</w:t>
      </w:r>
    </w:p>
    <w:p w:rsidR="00EB0A79" w:rsidRDefault="00EB0A79" w:rsidP="00EB0A79">
      <w:pPr>
        <w:pStyle w:val="Title"/>
        <w:jc w:val="left"/>
      </w:pPr>
      <w:r>
        <w:t>Data susținere probă scrisă: 28.10.2024, ora 9</w:t>
      </w:r>
    </w:p>
    <w:p w:rsidR="00EB0A79" w:rsidRDefault="00EB0A79" w:rsidP="00EB0A79">
      <w:pPr>
        <w:pStyle w:val="Title"/>
        <w:ind w:left="0"/>
        <w:jc w:val="left"/>
      </w:pPr>
    </w:p>
    <w:p w:rsidR="00AB3072" w:rsidRDefault="00AB3072">
      <w:pPr>
        <w:pStyle w:val="BodyText"/>
        <w:spacing w:before="153"/>
        <w:ind w:left="0" w:right="0"/>
        <w:jc w:val="left"/>
        <w:rPr>
          <w:rFonts w:ascii="Times New Roman"/>
          <w:sz w:val="22"/>
        </w:rPr>
      </w:pPr>
    </w:p>
    <w:p w:rsidR="00AB3072" w:rsidRDefault="00BF4258">
      <w:pPr>
        <w:pStyle w:val="ListParagraph"/>
        <w:numPr>
          <w:ilvl w:val="0"/>
          <w:numId w:val="2"/>
        </w:numPr>
        <w:tabs>
          <w:tab w:val="left" w:pos="388"/>
        </w:tabs>
        <w:ind w:firstLine="0"/>
        <w:jc w:val="both"/>
        <w:rPr>
          <w:sz w:val="23"/>
        </w:rPr>
      </w:pPr>
      <w:r>
        <w:rPr>
          <w:sz w:val="23"/>
        </w:rPr>
        <w:t>Proba scrisă se desfăşoară în centr</w:t>
      </w:r>
      <w:r w:rsidR="0089451B">
        <w:rPr>
          <w:sz w:val="23"/>
        </w:rPr>
        <w:t>ul</w:t>
      </w:r>
      <w:r>
        <w:rPr>
          <w:sz w:val="23"/>
        </w:rPr>
        <w:t xml:space="preserve"> de concur</w:t>
      </w:r>
      <w:r>
        <w:rPr>
          <w:sz w:val="23"/>
        </w:rPr>
        <w:t>s</w:t>
      </w:r>
      <w:r w:rsidR="0089451B">
        <w:rPr>
          <w:sz w:val="23"/>
        </w:rPr>
        <w:t xml:space="preserve"> Școala Gimnazială Bucșoaia</w:t>
      </w:r>
      <w:r>
        <w:rPr>
          <w:sz w:val="23"/>
        </w:rPr>
        <w:t xml:space="preserve">, în data de </w:t>
      </w:r>
      <w:r w:rsidR="0089451B">
        <w:rPr>
          <w:sz w:val="23"/>
        </w:rPr>
        <w:t>28.10.</w:t>
      </w:r>
      <w:r>
        <w:rPr>
          <w:sz w:val="23"/>
        </w:rPr>
        <w:t xml:space="preserve">2024, începând cu ora </w:t>
      </w:r>
      <w:r>
        <w:rPr>
          <w:b/>
          <w:sz w:val="23"/>
        </w:rPr>
        <w:t>9.00</w:t>
      </w:r>
      <w:r>
        <w:rPr>
          <w:sz w:val="23"/>
        </w:rPr>
        <w:t xml:space="preserve">, durata de redactare a lucrării fiind de </w:t>
      </w:r>
      <w:r>
        <w:rPr>
          <w:b/>
        </w:rPr>
        <w:t>4</w:t>
      </w:r>
      <w:r w:rsidR="00EB0A79">
        <w:rPr>
          <w:b/>
        </w:rPr>
        <w:t xml:space="preserve"> </w:t>
      </w:r>
      <w:r>
        <w:rPr>
          <w:b/>
        </w:rPr>
        <w:t xml:space="preserve">(patru) ore(pentru candidații cu studii corespunzătoare postului) </w:t>
      </w:r>
      <w:r>
        <w:t xml:space="preserve">respectiv de </w:t>
      </w:r>
      <w:r>
        <w:rPr>
          <w:b/>
        </w:rPr>
        <w:t>3(trei) ore(pentru candidații fără studii corespunzătoare postului)</w:t>
      </w:r>
      <w:r>
        <w:t xml:space="preserve">, </w:t>
      </w:r>
      <w:r>
        <w:rPr>
          <w:sz w:val="23"/>
        </w:rPr>
        <w:t>după primirea subiectelor de concurs de către candidaţi. Pentru asigurarea corectitudinii desfăşurării concursului şi a securităţii candidaţilor, sălile de concurs sunt supravegheate audio-video. După susținerea probei scrise, candidații fără studii coresp</w:t>
      </w:r>
      <w:r>
        <w:rPr>
          <w:sz w:val="23"/>
        </w:rPr>
        <w:t>unzătoare postului susțin proba de</w:t>
      </w:r>
      <w:r>
        <w:rPr>
          <w:spacing w:val="-2"/>
          <w:sz w:val="23"/>
        </w:rPr>
        <w:t xml:space="preserve"> </w:t>
      </w:r>
      <w:r>
        <w:rPr>
          <w:sz w:val="23"/>
        </w:rPr>
        <w:t>interviu. Lucrarea scrisă</w:t>
      </w:r>
      <w:r>
        <w:rPr>
          <w:spacing w:val="-2"/>
          <w:sz w:val="23"/>
        </w:rPr>
        <w:t xml:space="preserve"> </w:t>
      </w:r>
      <w:r>
        <w:rPr>
          <w:sz w:val="23"/>
        </w:rPr>
        <w:t>ș</w:t>
      </w:r>
      <w:r>
        <w:rPr>
          <w:sz w:val="23"/>
        </w:rPr>
        <w:t>i interviul</w:t>
      </w:r>
      <w:r>
        <w:rPr>
          <w:spacing w:val="-1"/>
          <w:sz w:val="23"/>
        </w:rPr>
        <w:t xml:space="preserve"> </w:t>
      </w:r>
      <w:r>
        <w:rPr>
          <w:sz w:val="23"/>
        </w:rPr>
        <w:t>se</w:t>
      </w:r>
      <w:r>
        <w:rPr>
          <w:spacing w:val="-1"/>
          <w:sz w:val="23"/>
        </w:rPr>
        <w:t xml:space="preserve"> </w:t>
      </w:r>
      <w:r>
        <w:rPr>
          <w:sz w:val="23"/>
        </w:rPr>
        <w:t>evaluează</w:t>
      </w:r>
      <w:r>
        <w:rPr>
          <w:spacing w:val="-4"/>
          <w:sz w:val="23"/>
        </w:rPr>
        <w:t xml:space="preserve"> </w:t>
      </w:r>
      <w:r>
        <w:rPr>
          <w:sz w:val="23"/>
        </w:rPr>
        <w:t>cu</w:t>
      </w:r>
      <w:r>
        <w:rPr>
          <w:spacing w:val="-1"/>
          <w:sz w:val="23"/>
        </w:rPr>
        <w:t xml:space="preserve"> </w:t>
      </w:r>
      <w:r>
        <w:rPr>
          <w:sz w:val="23"/>
        </w:rPr>
        <w:t>note de</w:t>
      </w:r>
      <w:r>
        <w:rPr>
          <w:spacing w:val="-1"/>
          <w:sz w:val="23"/>
        </w:rPr>
        <w:t xml:space="preserve"> </w:t>
      </w:r>
      <w:r>
        <w:rPr>
          <w:sz w:val="23"/>
        </w:rPr>
        <w:t>la 10</w:t>
      </w:r>
      <w:r>
        <w:rPr>
          <w:spacing w:val="-1"/>
          <w:sz w:val="23"/>
        </w:rPr>
        <w:t xml:space="preserve"> </w:t>
      </w:r>
      <w:r>
        <w:rPr>
          <w:sz w:val="23"/>
        </w:rPr>
        <w:t>la 1.</w:t>
      </w:r>
      <w:r>
        <w:rPr>
          <w:spacing w:val="-2"/>
          <w:sz w:val="23"/>
        </w:rPr>
        <w:t xml:space="preserve"> </w:t>
      </w:r>
      <w:r>
        <w:rPr>
          <w:sz w:val="23"/>
        </w:rPr>
        <w:t>Lucrarea</w:t>
      </w:r>
      <w:r>
        <w:rPr>
          <w:spacing w:val="-2"/>
          <w:sz w:val="23"/>
        </w:rPr>
        <w:t xml:space="preserve"> </w:t>
      </w:r>
      <w:r>
        <w:rPr>
          <w:sz w:val="23"/>
        </w:rPr>
        <w:t>scrisă</w:t>
      </w:r>
      <w:r>
        <w:rPr>
          <w:spacing w:val="-1"/>
          <w:sz w:val="23"/>
        </w:rPr>
        <w:t xml:space="preserve"> </w:t>
      </w:r>
      <w:r>
        <w:rPr>
          <w:sz w:val="23"/>
        </w:rPr>
        <w:t>are o pondere de două treimi din nota finală, restul, respectiv o treime, reprezintă rezultatul evaluării în urma desfășurării int</w:t>
      </w:r>
      <w:r>
        <w:rPr>
          <w:sz w:val="23"/>
        </w:rPr>
        <w:t>erviului.</w:t>
      </w:r>
    </w:p>
    <w:p w:rsidR="00AB3072" w:rsidRDefault="00BF4258">
      <w:pPr>
        <w:pStyle w:val="ListParagraph"/>
        <w:numPr>
          <w:ilvl w:val="0"/>
          <w:numId w:val="2"/>
        </w:numPr>
        <w:tabs>
          <w:tab w:val="left" w:pos="388"/>
        </w:tabs>
        <w:spacing w:before="1"/>
        <w:ind w:right="110" w:firstLine="0"/>
        <w:jc w:val="both"/>
        <w:rPr>
          <w:sz w:val="23"/>
        </w:rPr>
      </w:pPr>
      <w:r>
        <w:rPr>
          <w:sz w:val="23"/>
        </w:rPr>
        <w:t xml:space="preserve">Accesul candidaţilor în centrul de concurs la proba scrisă este permis până la ora </w:t>
      </w:r>
      <w:r>
        <w:rPr>
          <w:b/>
          <w:sz w:val="23"/>
        </w:rPr>
        <w:t>8.30</w:t>
      </w:r>
      <w:r>
        <w:rPr>
          <w:sz w:val="23"/>
        </w:rPr>
        <w:t>, pe bază de buletin de identitate/carte de identitate/ carte de identitate provizorie sau paşaport. În mod excepţional, identitatea candidaţilor se poate veri</w:t>
      </w:r>
      <w:r>
        <w:rPr>
          <w:sz w:val="23"/>
        </w:rPr>
        <w:t>fica şi pe baza permisului de conducere sau a cărţii de alegător.</w:t>
      </w:r>
    </w:p>
    <w:p w:rsidR="00AB3072" w:rsidRDefault="00BF4258">
      <w:pPr>
        <w:pStyle w:val="ListParagraph"/>
        <w:numPr>
          <w:ilvl w:val="0"/>
          <w:numId w:val="2"/>
        </w:numPr>
        <w:tabs>
          <w:tab w:val="left" w:pos="388"/>
        </w:tabs>
        <w:ind w:firstLine="0"/>
        <w:jc w:val="both"/>
        <w:rPr>
          <w:sz w:val="23"/>
        </w:rPr>
      </w:pPr>
      <w:r>
        <w:rPr>
          <w:sz w:val="23"/>
        </w:rPr>
        <w:t>Candidaţii nu pot avea asupra lor, în sălile de concurs, obiecte sau materiale din următoarele categorii: genți, poșete, ziare, reviste, cărţi, caiete, mijloace electronice de calcul, telefo</w:t>
      </w:r>
      <w:r>
        <w:rPr>
          <w:sz w:val="23"/>
        </w:rPr>
        <w:t>ane mobile sau orice alte dispozitive/mijloace care intermediază/facilitează comunicarea la distanță, precum şi alte obiecte/materiale a căror utilizare afectează desfăşurarea concursului în condiţii de legalitate, echitate şi obiectivitate. Materialele și</w:t>
      </w:r>
      <w:r>
        <w:rPr>
          <w:sz w:val="23"/>
        </w:rPr>
        <w:t>/sau obiectele nepermise</w:t>
      </w:r>
      <w:r>
        <w:rPr>
          <w:spacing w:val="-1"/>
          <w:sz w:val="23"/>
        </w:rPr>
        <w:t xml:space="preserve"> </w:t>
      </w:r>
      <w:r>
        <w:rPr>
          <w:sz w:val="23"/>
        </w:rPr>
        <w:t>vor fi depuse</w:t>
      </w:r>
      <w:r>
        <w:rPr>
          <w:spacing w:val="-3"/>
          <w:sz w:val="23"/>
        </w:rPr>
        <w:t xml:space="preserve"> </w:t>
      </w:r>
      <w:r>
        <w:rPr>
          <w:sz w:val="23"/>
        </w:rPr>
        <w:t>în</w:t>
      </w:r>
      <w:r>
        <w:rPr>
          <w:spacing w:val="-2"/>
          <w:sz w:val="23"/>
        </w:rPr>
        <w:t xml:space="preserve"> </w:t>
      </w:r>
      <w:r>
        <w:rPr>
          <w:sz w:val="23"/>
        </w:rPr>
        <w:t>sala</w:t>
      </w:r>
      <w:r>
        <w:rPr>
          <w:spacing w:val="-1"/>
          <w:sz w:val="23"/>
        </w:rPr>
        <w:t xml:space="preserve"> </w:t>
      </w:r>
      <w:r>
        <w:rPr>
          <w:sz w:val="23"/>
        </w:rPr>
        <w:t>de depozitare a obiectelor</w:t>
      </w:r>
      <w:r>
        <w:rPr>
          <w:spacing w:val="-2"/>
          <w:sz w:val="23"/>
        </w:rPr>
        <w:t xml:space="preserve"> </w:t>
      </w:r>
      <w:r>
        <w:rPr>
          <w:sz w:val="23"/>
        </w:rPr>
        <w:t>personale, înainte de</w:t>
      </w:r>
      <w:r>
        <w:rPr>
          <w:spacing w:val="-2"/>
          <w:sz w:val="23"/>
        </w:rPr>
        <w:t xml:space="preserve"> </w:t>
      </w:r>
      <w:r>
        <w:rPr>
          <w:sz w:val="23"/>
        </w:rPr>
        <w:t>intrarea</w:t>
      </w:r>
      <w:r>
        <w:rPr>
          <w:spacing w:val="-3"/>
          <w:sz w:val="23"/>
        </w:rPr>
        <w:t xml:space="preserve"> </w:t>
      </w:r>
      <w:r>
        <w:rPr>
          <w:sz w:val="23"/>
        </w:rPr>
        <w:t>în sala</w:t>
      </w:r>
      <w:r>
        <w:rPr>
          <w:spacing w:val="-1"/>
          <w:sz w:val="23"/>
        </w:rPr>
        <w:t xml:space="preserve"> </w:t>
      </w:r>
      <w:r>
        <w:rPr>
          <w:sz w:val="23"/>
        </w:rPr>
        <w:t xml:space="preserve">de concurs. </w:t>
      </w:r>
    </w:p>
    <w:p w:rsidR="00AB3072" w:rsidRDefault="00BF4258">
      <w:pPr>
        <w:pStyle w:val="ListParagraph"/>
        <w:numPr>
          <w:ilvl w:val="0"/>
          <w:numId w:val="2"/>
        </w:numPr>
        <w:tabs>
          <w:tab w:val="left" w:pos="388"/>
        </w:tabs>
        <w:spacing w:before="1"/>
        <w:ind w:right="110" w:firstLine="0"/>
        <w:jc w:val="both"/>
        <w:rPr>
          <w:b/>
          <w:sz w:val="23"/>
        </w:rPr>
      </w:pPr>
      <w:r>
        <w:rPr>
          <w:sz w:val="23"/>
        </w:rPr>
        <w:t>Pentru</w:t>
      </w:r>
      <w:r>
        <w:rPr>
          <w:spacing w:val="-3"/>
          <w:sz w:val="23"/>
        </w:rPr>
        <w:t xml:space="preserve"> </w:t>
      </w:r>
      <w:r>
        <w:rPr>
          <w:sz w:val="23"/>
        </w:rPr>
        <w:t>redactarea lucrărilor se</w:t>
      </w:r>
      <w:r>
        <w:rPr>
          <w:spacing w:val="-1"/>
          <w:sz w:val="23"/>
        </w:rPr>
        <w:t xml:space="preserve"> </w:t>
      </w:r>
      <w:r>
        <w:rPr>
          <w:sz w:val="23"/>
        </w:rPr>
        <w:t>foloseşte cerneală</w:t>
      </w:r>
      <w:r>
        <w:rPr>
          <w:spacing w:val="-3"/>
          <w:sz w:val="23"/>
        </w:rPr>
        <w:t xml:space="preserve"> </w:t>
      </w:r>
      <w:r>
        <w:rPr>
          <w:sz w:val="23"/>
        </w:rPr>
        <w:t>sau</w:t>
      </w:r>
      <w:r>
        <w:rPr>
          <w:spacing w:val="-1"/>
          <w:sz w:val="23"/>
        </w:rPr>
        <w:t xml:space="preserve"> </w:t>
      </w:r>
      <w:r>
        <w:rPr>
          <w:sz w:val="23"/>
        </w:rPr>
        <w:t>pix</w:t>
      </w:r>
      <w:r>
        <w:rPr>
          <w:spacing w:val="-2"/>
          <w:sz w:val="23"/>
        </w:rPr>
        <w:t xml:space="preserve"> </w:t>
      </w:r>
      <w:r>
        <w:rPr>
          <w:sz w:val="23"/>
        </w:rPr>
        <w:t>de</w:t>
      </w:r>
      <w:r>
        <w:rPr>
          <w:spacing w:val="-1"/>
          <w:sz w:val="23"/>
        </w:rPr>
        <w:t xml:space="preserve"> </w:t>
      </w:r>
      <w:r>
        <w:rPr>
          <w:sz w:val="23"/>
        </w:rPr>
        <w:t>culoare albastră;</w:t>
      </w:r>
      <w:r>
        <w:rPr>
          <w:spacing w:val="-1"/>
          <w:sz w:val="23"/>
        </w:rPr>
        <w:t xml:space="preserve"> </w:t>
      </w:r>
      <w:r>
        <w:rPr>
          <w:sz w:val="23"/>
        </w:rPr>
        <w:t>desenele/graficele se pot</w:t>
      </w:r>
      <w:r>
        <w:rPr>
          <w:spacing w:val="-2"/>
          <w:sz w:val="23"/>
        </w:rPr>
        <w:t xml:space="preserve"> </w:t>
      </w:r>
      <w:r>
        <w:rPr>
          <w:sz w:val="23"/>
        </w:rPr>
        <w:t xml:space="preserve">executa şi cu creion negru. </w:t>
      </w:r>
      <w:r w:rsidRPr="00556709">
        <w:rPr>
          <w:sz w:val="23"/>
          <w:u w:val="single"/>
        </w:rPr>
        <w:t>Este interzisă utilizarea instrumentelor de scris(stilou, pix) a căror cerneală se poate şterge</w:t>
      </w:r>
      <w:r w:rsidRPr="00556709">
        <w:rPr>
          <w:sz w:val="23"/>
          <w:u w:val="single"/>
        </w:rPr>
        <w:t xml:space="preserve">. </w:t>
      </w:r>
      <w:r>
        <w:rPr>
          <w:sz w:val="23"/>
        </w:rPr>
        <w:t xml:space="preserve">Candidaţii care doresc să corecteze o greşeală taie fiecare rând din pasajul greşit cu o linie orizontală, iar schemele/desenele cu o linie oblică. </w:t>
      </w:r>
      <w:r>
        <w:rPr>
          <w:b/>
          <w:sz w:val="23"/>
        </w:rPr>
        <w:t xml:space="preserve">Pe foaia tipizată, candidaţii completează, </w:t>
      </w:r>
      <w:r>
        <w:rPr>
          <w:b/>
          <w:sz w:val="23"/>
          <w:u w:val="single"/>
        </w:rPr>
        <w:t>cu majuscule</w:t>
      </w:r>
      <w:r>
        <w:rPr>
          <w:b/>
          <w:sz w:val="23"/>
        </w:rPr>
        <w:t xml:space="preserve">, denumirea disciplinei de concurs, </w:t>
      </w:r>
      <w:r>
        <w:rPr>
          <w:b/>
          <w:sz w:val="23"/>
          <w:u w:val="single"/>
        </w:rPr>
        <w:t>copiind formula</w:t>
      </w:r>
      <w:r>
        <w:rPr>
          <w:b/>
          <w:sz w:val="23"/>
          <w:u w:val="single"/>
        </w:rPr>
        <w:t>rea din subiectul primit.</w:t>
      </w:r>
    </w:p>
    <w:p w:rsidR="00AB3072" w:rsidRDefault="00BF4258">
      <w:pPr>
        <w:pStyle w:val="ListParagraph"/>
        <w:numPr>
          <w:ilvl w:val="0"/>
          <w:numId w:val="2"/>
        </w:numPr>
        <w:tabs>
          <w:tab w:val="left" w:pos="388"/>
        </w:tabs>
        <w:ind w:right="115" w:firstLine="0"/>
        <w:jc w:val="both"/>
        <w:rPr>
          <w:sz w:val="23"/>
        </w:rPr>
      </w:pPr>
      <w:r>
        <w:rPr>
          <w:sz w:val="23"/>
        </w:rPr>
        <w:t>Candidaţii care nu se află în sală în momentul deschiderii plicului cu subiecte pierd dreptul de a mai susţine proba scrisă.</w:t>
      </w:r>
    </w:p>
    <w:p w:rsidR="00AB3072" w:rsidRDefault="00BF4258">
      <w:pPr>
        <w:pStyle w:val="ListParagraph"/>
        <w:numPr>
          <w:ilvl w:val="0"/>
          <w:numId w:val="2"/>
        </w:numPr>
        <w:tabs>
          <w:tab w:val="left" w:pos="388"/>
        </w:tabs>
        <w:ind w:right="110" w:firstLine="0"/>
        <w:jc w:val="both"/>
        <w:rPr>
          <w:sz w:val="23"/>
        </w:rPr>
      </w:pPr>
      <w:r>
        <w:rPr>
          <w:sz w:val="23"/>
        </w:rPr>
        <w:t>Din momentul deschiderii pl</w:t>
      </w:r>
      <w:r>
        <w:rPr>
          <w:sz w:val="23"/>
        </w:rPr>
        <w:t xml:space="preserve">icului cu subiecte, niciun candidat nu mai poate intra sau părăsi sala decât dacă predă lucrarea, subiectul primit, ciornele şi semnează de predare. În cazuri excepţionale, dacă un candidat solicită părăsirea temporară a sălii, el este însoţit obligatoriu </w:t>
      </w:r>
      <w:r>
        <w:rPr>
          <w:sz w:val="23"/>
        </w:rPr>
        <w:t>de unul dintre profesorii asistenţi până la revenirea în sala de concurs. În această situaţie, timpul alocat rezolvării subiectelor nu se prelungeşte.</w:t>
      </w:r>
    </w:p>
    <w:p w:rsidR="00AB3072" w:rsidRPr="00EB0A79" w:rsidRDefault="00BF4258">
      <w:pPr>
        <w:pStyle w:val="ListParagraph"/>
        <w:numPr>
          <w:ilvl w:val="0"/>
          <w:numId w:val="2"/>
        </w:numPr>
        <w:tabs>
          <w:tab w:val="left" w:pos="388"/>
        </w:tabs>
        <w:ind w:firstLine="0"/>
        <w:jc w:val="both"/>
        <w:rPr>
          <w:b/>
          <w:sz w:val="23"/>
        </w:rPr>
      </w:pPr>
      <w:r>
        <w:rPr>
          <w:sz w:val="23"/>
        </w:rPr>
        <w:t>Candidaţii care în timpul desfăşurării probei scrise sunt surprinşi având asupra lor materiale nepermise din categoria celor menționate la pct.3 sau compatibile cu acelea, chiar dacă nu le utilizează în momentul în care sunt depistați, copiind, primind ori</w:t>
      </w:r>
      <w:r>
        <w:rPr>
          <w:sz w:val="23"/>
        </w:rPr>
        <w:t xml:space="preserve"> transmiţând soluţii cu privire la subiecte, sunt eliminaţi din concurs pentru tentativă de fraudă, prin decizie motivată a președintelui comisiei din centrul de concurs, situație în care</w:t>
      </w:r>
      <w:r>
        <w:rPr>
          <w:spacing w:val="40"/>
          <w:sz w:val="23"/>
        </w:rPr>
        <w:t xml:space="preserve"> </w:t>
      </w:r>
      <w:r>
        <w:rPr>
          <w:sz w:val="23"/>
        </w:rPr>
        <w:t>profesorii asistenţi care asigură supravegherea sau membrii comisiei</w:t>
      </w:r>
      <w:r>
        <w:rPr>
          <w:sz w:val="23"/>
        </w:rPr>
        <w:t xml:space="preserve"> din centrul de concurs, încheie un proces- verbal. Aceeaşi măsură se aplică şi pentru orice altă tentativă de fraudă. </w:t>
      </w:r>
      <w:r w:rsidRPr="0089451B">
        <w:rPr>
          <w:sz w:val="23"/>
        </w:rPr>
        <w:t>Candidaţii eliminaţi din concurs</w:t>
      </w:r>
      <w:r w:rsidRPr="0089451B">
        <w:rPr>
          <w:spacing w:val="40"/>
          <w:sz w:val="23"/>
        </w:rPr>
        <w:t xml:space="preserve"> </w:t>
      </w:r>
      <w:r w:rsidRPr="0089451B">
        <w:rPr>
          <w:sz w:val="23"/>
        </w:rPr>
        <w:t>pentru fraudă sau tentativă de fraudă nu sunt repartizaţi pe posturi didactice/catedre în anul şcolar</w:t>
      </w:r>
      <w:r w:rsidRPr="0089451B">
        <w:rPr>
          <w:spacing w:val="80"/>
          <w:sz w:val="23"/>
        </w:rPr>
        <w:t xml:space="preserve"> </w:t>
      </w:r>
      <w:r w:rsidRPr="0089451B">
        <w:rPr>
          <w:spacing w:val="-2"/>
          <w:sz w:val="23"/>
        </w:rPr>
        <w:t>20</w:t>
      </w:r>
      <w:r w:rsidRPr="0089451B">
        <w:rPr>
          <w:spacing w:val="-2"/>
          <w:sz w:val="23"/>
        </w:rPr>
        <w:t>24-2025.</w:t>
      </w:r>
    </w:p>
    <w:p w:rsidR="00EB0A79" w:rsidRDefault="00EB0A79" w:rsidP="00EB0A79">
      <w:pPr>
        <w:pStyle w:val="ListParagraph"/>
        <w:tabs>
          <w:tab w:val="left" w:pos="388"/>
        </w:tabs>
        <w:jc w:val="left"/>
        <w:rPr>
          <w:b/>
          <w:sz w:val="23"/>
        </w:rPr>
      </w:pPr>
    </w:p>
    <w:p w:rsidR="00EB0A79" w:rsidRPr="00EB0A79" w:rsidRDefault="00EB0A79" w:rsidP="00EB0A79">
      <w:pPr>
        <w:pStyle w:val="ListParagraph"/>
        <w:numPr>
          <w:ilvl w:val="0"/>
          <w:numId w:val="2"/>
        </w:numPr>
        <w:ind w:firstLine="36"/>
        <w:jc w:val="both"/>
        <w:rPr>
          <w:sz w:val="23"/>
        </w:rPr>
      </w:pPr>
      <w:r w:rsidRPr="00EB0A79">
        <w:rPr>
          <w:sz w:val="23"/>
        </w:rPr>
        <w:t>Candidaţii care din motive de sănătate sunt obligaţi să părăsească sala de concurs pot solicita anularea lucrării. În această situaţie se încheie un proces verbal semnat de profesorii asistenţi</w:t>
      </w:r>
      <w:r>
        <w:rPr>
          <w:sz w:val="23"/>
        </w:rPr>
        <w:t xml:space="preserve"> și președintele comisiei de concurs</w:t>
      </w:r>
      <w:r w:rsidRPr="00EB0A79">
        <w:rPr>
          <w:sz w:val="23"/>
        </w:rPr>
        <w:t>.</w:t>
      </w:r>
    </w:p>
    <w:p w:rsidR="003011AD" w:rsidRDefault="00BF4258" w:rsidP="003011AD">
      <w:pPr>
        <w:pStyle w:val="ListParagraph"/>
        <w:numPr>
          <w:ilvl w:val="0"/>
          <w:numId w:val="2"/>
        </w:numPr>
        <w:tabs>
          <w:tab w:val="left" w:pos="531"/>
        </w:tabs>
        <w:spacing w:before="88"/>
        <w:ind w:firstLine="0"/>
        <w:jc w:val="both"/>
        <w:rPr>
          <w:b/>
          <w:sz w:val="23"/>
        </w:rPr>
      </w:pPr>
      <w:r>
        <w:rPr>
          <w:sz w:val="23"/>
        </w:rPr>
        <w:t>Candidaţii care</w:t>
      </w:r>
      <w:r>
        <w:rPr>
          <w:sz w:val="23"/>
        </w:rPr>
        <w:t xml:space="preserve"> renunţă din proprie iniţiativă la concurs pot solicita anularea lucrării, pe baza unei declaraţii</w:t>
      </w:r>
      <w:r>
        <w:rPr>
          <w:spacing w:val="40"/>
          <w:sz w:val="23"/>
        </w:rPr>
        <w:t xml:space="preserve"> </w:t>
      </w:r>
      <w:r>
        <w:rPr>
          <w:sz w:val="23"/>
        </w:rPr>
        <w:t xml:space="preserve">şi pot părăsi sala după cel puţin </w:t>
      </w:r>
      <w:r>
        <w:rPr>
          <w:b/>
          <w:sz w:val="23"/>
          <w:u w:val="single"/>
        </w:rPr>
        <w:t>două ore</w:t>
      </w:r>
      <w:r w:rsidR="003011AD">
        <w:rPr>
          <w:b/>
          <w:sz w:val="23"/>
          <w:u w:val="single"/>
        </w:rPr>
        <w:t xml:space="preserve"> (calificați) sau 1 oră și 30 minute (necalificați)</w:t>
      </w:r>
      <w:r>
        <w:rPr>
          <w:b/>
          <w:sz w:val="23"/>
        </w:rPr>
        <w:t xml:space="preserve"> </w:t>
      </w:r>
      <w:r>
        <w:rPr>
          <w:sz w:val="23"/>
        </w:rPr>
        <w:t>de la deschiderea plicului cu subiecte</w:t>
      </w:r>
      <w:r>
        <w:rPr>
          <w:sz w:val="23"/>
        </w:rPr>
        <w:t xml:space="preserve">. În </w:t>
      </w:r>
      <w:r w:rsidR="00556709">
        <w:rPr>
          <w:sz w:val="23"/>
        </w:rPr>
        <w:t xml:space="preserve">acest </w:t>
      </w:r>
      <w:r>
        <w:rPr>
          <w:sz w:val="23"/>
        </w:rPr>
        <w:t>caz</w:t>
      </w:r>
      <w:r>
        <w:rPr>
          <w:sz w:val="23"/>
        </w:rPr>
        <w:t xml:space="preserve"> lucrările scrise nu sunt evaluate, iar în</w:t>
      </w:r>
      <w:r>
        <w:rPr>
          <w:sz w:val="23"/>
        </w:rPr>
        <w:t xml:space="preserve"> statistici candidaţii respectivi se raportează retraşi. </w:t>
      </w:r>
      <w:r>
        <w:rPr>
          <w:b/>
          <w:sz w:val="23"/>
        </w:rPr>
        <w:t xml:space="preserve">Candidaţii nu au dreptul de a părăsi sălile de concurs având asupra lor </w:t>
      </w:r>
      <w:r>
        <w:rPr>
          <w:b/>
          <w:sz w:val="23"/>
          <w:u w:val="single"/>
        </w:rPr>
        <w:t>subiecte de concurs, foi tipizate sau ciorne</w:t>
      </w:r>
      <w:r>
        <w:rPr>
          <w:b/>
          <w:sz w:val="23"/>
        </w:rPr>
        <w:t>.</w:t>
      </w:r>
    </w:p>
    <w:p w:rsidR="00BF4258" w:rsidRPr="00BF4258" w:rsidRDefault="00BF4258" w:rsidP="00EB0A79">
      <w:pPr>
        <w:pStyle w:val="ListParagraph"/>
        <w:numPr>
          <w:ilvl w:val="0"/>
          <w:numId w:val="2"/>
        </w:numPr>
        <w:tabs>
          <w:tab w:val="left" w:pos="531"/>
        </w:tabs>
        <w:spacing w:before="88"/>
        <w:ind w:firstLine="0"/>
        <w:jc w:val="both"/>
        <w:rPr>
          <w:b/>
          <w:sz w:val="23"/>
        </w:rPr>
      </w:pPr>
      <w:r w:rsidRPr="003011AD">
        <w:rPr>
          <w:sz w:val="23"/>
        </w:rPr>
        <w:t>Baremele de corectare pot fi consultate, după finalizarea probei scrise, p</w:t>
      </w:r>
      <w:r w:rsidRPr="003011AD">
        <w:rPr>
          <w:sz w:val="23"/>
        </w:rPr>
        <w:t xml:space="preserve">e web site-ul </w:t>
      </w:r>
      <w:r w:rsidR="00CB5350" w:rsidRPr="003011AD">
        <w:rPr>
          <w:sz w:val="23"/>
        </w:rPr>
        <w:t>si la avizierul scolii</w:t>
      </w:r>
      <w:r w:rsidRPr="003011AD">
        <w:rPr>
          <w:sz w:val="23"/>
        </w:rPr>
        <w:t xml:space="preserve">. Rezultatele concursului se afişează pe site-ul și la </w:t>
      </w:r>
      <w:r w:rsidR="00CB5350" w:rsidRPr="003011AD">
        <w:rPr>
          <w:sz w:val="23"/>
        </w:rPr>
        <w:t>avizierul școlii</w:t>
      </w:r>
      <w:r w:rsidRPr="003011AD">
        <w:rPr>
          <w:sz w:val="23"/>
        </w:rPr>
        <w:t xml:space="preserve">, la data de </w:t>
      </w:r>
      <w:r w:rsidR="003011AD">
        <w:rPr>
          <w:b/>
          <w:sz w:val="23"/>
        </w:rPr>
        <w:t>28 octombrie</w:t>
      </w:r>
      <w:r w:rsidRPr="003011AD">
        <w:rPr>
          <w:b/>
          <w:sz w:val="23"/>
        </w:rPr>
        <w:t xml:space="preserve"> 2024</w:t>
      </w:r>
    </w:p>
    <w:p w:rsidR="00556709" w:rsidRPr="00BF4258" w:rsidRDefault="00556709" w:rsidP="00EB0A79">
      <w:pPr>
        <w:pStyle w:val="ListParagraph"/>
        <w:numPr>
          <w:ilvl w:val="0"/>
          <w:numId w:val="2"/>
        </w:numPr>
        <w:tabs>
          <w:tab w:val="left" w:pos="531"/>
        </w:tabs>
        <w:spacing w:before="88"/>
        <w:ind w:firstLine="0"/>
        <w:jc w:val="both"/>
        <w:rPr>
          <w:b/>
          <w:sz w:val="23"/>
        </w:rPr>
      </w:pPr>
      <w:r w:rsidRPr="00BF4258">
        <w:rPr>
          <w:b/>
          <w:sz w:val="23"/>
        </w:rPr>
        <w:t xml:space="preserve">Rezultatele candidaților </w:t>
      </w:r>
      <w:r w:rsidR="00EB0A79" w:rsidRPr="00BF4258">
        <w:rPr>
          <w:b/>
          <w:sz w:val="23"/>
        </w:rPr>
        <w:t xml:space="preserve">de la proba scrisă </w:t>
      </w:r>
      <w:r w:rsidRPr="00BF4258">
        <w:rPr>
          <w:sz w:val="23"/>
        </w:rPr>
        <w:t>vor fi afișate la avizierul școlii în data</w:t>
      </w:r>
      <w:r w:rsidRPr="00BF4258">
        <w:rPr>
          <w:b/>
          <w:sz w:val="23"/>
        </w:rPr>
        <w:t xml:space="preserve"> de 28.10.2024, ora 17.</w:t>
      </w:r>
    </w:p>
    <w:p w:rsidR="00BF4258" w:rsidRDefault="00BF4258" w:rsidP="00BF4258">
      <w:pPr>
        <w:ind w:left="426"/>
        <w:jc w:val="both"/>
        <w:rPr>
          <w:b/>
          <w:sz w:val="23"/>
        </w:rPr>
      </w:pPr>
      <w:r>
        <w:rPr>
          <w:b/>
          <w:sz w:val="23"/>
        </w:rPr>
        <w:t xml:space="preserve">12. </w:t>
      </w:r>
      <w:r w:rsidR="00556709" w:rsidRPr="00556709">
        <w:rPr>
          <w:b/>
          <w:sz w:val="23"/>
        </w:rPr>
        <w:t xml:space="preserve">Contestaţiile </w:t>
      </w:r>
      <w:r w:rsidR="00556709" w:rsidRPr="00EB0A79">
        <w:rPr>
          <w:sz w:val="23"/>
        </w:rPr>
        <w:t xml:space="preserve">se depun în scris, </w:t>
      </w:r>
      <w:r w:rsidR="00556709" w:rsidRPr="00556709">
        <w:rPr>
          <w:b/>
          <w:sz w:val="23"/>
        </w:rPr>
        <w:t xml:space="preserve">la sediul Școlii Gimnaziale Bucșoaia </w:t>
      </w:r>
      <w:r w:rsidR="00556709" w:rsidRPr="00EB0A79">
        <w:rPr>
          <w:sz w:val="23"/>
        </w:rPr>
        <w:t>în data de</w:t>
      </w:r>
      <w:r w:rsidR="00556709" w:rsidRPr="00556709">
        <w:rPr>
          <w:b/>
          <w:sz w:val="23"/>
        </w:rPr>
        <w:t xml:space="preserve"> 29 octombrie 2024 </w:t>
      </w:r>
      <w:r w:rsidR="00556709" w:rsidRPr="00EB0A79">
        <w:rPr>
          <w:sz w:val="23"/>
        </w:rPr>
        <w:t>în intervalul orar</w:t>
      </w:r>
      <w:r w:rsidR="00556709" w:rsidRPr="00556709">
        <w:rPr>
          <w:b/>
          <w:sz w:val="23"/>
        </w:rPr>
        <w:t xml:space="preserve"> 9-13. </w:t>
      </w:r>
      <w:r w:rsidR="00556709" w:rsidRPr="00EB0A79">
        <w:rPr>
          <w:sz w:val="23"/>
        </w:rPr>
        <w:t>Contestația la proba scrisă, completată conform modelului afișat și însoțită de o copie a buletinului/ cărții de identitate, se depune personal de către candidat sau prin împuternicit, acesta din urmă prezentând procura notarială în original. Nu pot fi contestate lucrările scrise ale altor candidați.</w:t>
      </w:r>
    </w:p>
    <w:p w:rsidR="00556709" w:rsidRPr="00556709" w:rsidRDefault="00BF4258" w:rsidP="00BF4258">
      <w:pPr>
        <w:ind w:left="426"/>
        <w:jc w:val="both"/>
        <w:rPr>
          <w:b/>
          <w:sz w:val="23"/>
        </w:rPr>
      </w:pPr>
      <w:r>
        <w:rPr>
          <w:b/>
          <w:sz w:val="23"/>
        </w:rPr>
        <w:t xml:space="preserve">13. </w:t>
      </w:r>
      <w:r w:rsidR="00556709" w:rsidRPr="00EB0A79">
        <w:rPr>
          <w:sz w:val="23"/>
        </w:rPr>
        <w:t>Desfășurarea</w:t>
      </w:r>
      <w:r w:rsidR="00556709" w:rsidRPr="00556709">
        <w:rPr>
          <w:b/>
          <w:sz w:val="23"/>
        </w:rPr>
        <w:t xml:space="preserve"> interviului </w:t>
      </w:r>
      <w:r w:rsidR="00556709" w:rsidRPr="00EB0A79">
        <w:rPr>
          <w:sz w:val="23"/>
        </w:rPr>
        <w:t>va avea loc</w:t>
      </w:r>
      <w:r w:rsidR="00556709" w:rsidRPr="00556709">
        <w:rPr>
          <w:b/>
          <w:sz w:val="23"/>
        </w:rPr>
        <w:t xml:space="preserve"> la sediul Școlii Gimnaziale Bucșoaia, </w:t>
      </w:r>
      <w:r w:rsidR="00556709" w:rsidRPr="00EB0A79">
        <w:rPr>
          <w:sz w:val="23"/>
        </w:rPr>
        <w:t>în data de</w:t>
      </w:r>
      <w:r w:rsidR="00556709" w:rsidRPr="00556709">
        <w:rPr>
          <w:b/>
          <w:sz w:val="23"/>
        </w:rPr>
        <w:t xml:space="preserve"> 29 octom</w:t>
      </w:r>
      <w:r>
        <w:rPr>
          <w:b/>
          <w:sz w:val="23"/>
        </w:rPr>
        <w:t>b</w:t>
      </w:r>
      <w:r w:rsidR="00556709" w:rsidRPr="00556709">
        <w:rPr>
          <w:b/>
          <w:sz w:val="23"/>
        </w:rPr>
        <w:t xml:space="preserve">rie 2024, </w:t>
      </w:r>
      <w:r w:rsidR="00556709" w:rsidRPr="00EB0A79">
        <w:rPr>
          <w:sz w:val="23"/>
        </w:rPr>
        <w:t>începând cu</w:t>
      </w:r>
      <w:r w:rsidR="00556709" w:rsidRPr="00556709">
        <w:rPr>
          <w:b/>
          <w:sz w:val="23"/>
        </w:rPr>
        <w:t xml:space="preserve"> ora 15.</w:t>
      </w:r>
    </w:p>
    <w:p w:rsidR="00556709" w:rsidRPr="00556709" w:rsidRDefault="00556709" w:rsidP="00BF4258">
      <w:pPr>
        <w:ind w:left="426"/>
        <w:jc w:val="both"/>
        <w:rPr>
          <w:b/>
          <w:sz w:val="23"/>
        </w:rPr>
      </w:pPr>
      <w:r w:rsidRPr="00556709">
        <w:rPr>
          <w:b/>
          <w:sz w:val="23"/>
        </w:rPr>
        <w:t xml:space="preserve"> </w:t>
      </w:r>
      <w:r w:rsidR="00BF4258">
        <w:rPr>
          <w:b/>
          <w:sz w:val="23"/>
        </w:rPr>
        <w:t xml:space="preserve">14. </w:t>
      </w:r>
      <w:r w:rsidRPr="00556709">
        <w:rPr>
          <w:b/>
          <w:sz w:val="23"/>
        </w:rPr>
        <w:t>Rezultatele finale</w:t>
      </w:r>
      <w:r w:rsidRPr="00EB0A79">
        <w:rPr>
          <w:sz w:val="23"/>
        </w:rPr>
        <w:t xml:space="preserve"> vor fi afișate la avizierul și pe site-ul școlii</w:t>
      </w:r>
      <w:r w:rsidRPr="00556709">
        <w:rPr>
          <w:b/>
          <w:sz w:val="23"/>
        </w:rPr>
        <w:t xml:space="preserve"> </w:t>
      </w:r>
      <w:r w:rsidRPr="00EB0A79">
        <w:rPr>
          <w:sz w:val="23"/>
        </w:rPr>
        <w:t>în data de</w:t>
      </w:r>
      <w:r w:rsidRPr="00556709">
        <w:rPr>
          <w:b/>
          <w:sz w:val="23"/>
        </w:rPr>
        <w:t xml:space="preserve"> </w:t>
      </w:r>
      <w:r w:rsidR="00BF4258">
        <w:rPr>
          <w:b/>
          <w:sz w:val="23"/>
        </w:rPr>
        <w:t>29</w:t>
      </w:r>
      <w:r w:rsidRPr="00556709">
        <w:rPr>
          <w:b/>
          <w:sz w:val="23"/>
        </w:rPr>
        <w:t xml:space="preserve"> octombrie 2024.</w:t>
      </w:r>
    </w:p>
    <w:p w:rsidR="00556709" w:rsidRPr="00556709" w:rsidRDefault="00556709" w:rsidP="00BF4258">
      <w:pPr>
        <w:ind w:left="426"/>
        <w:jc w:val="both"/>
        <w:rPr>
          <w:b/>
          <w:sz w:val="23"/>
        </w:rPr>
      </w:pPr>
    </w:p>
    <w:p w:rsidR="00556709" w:rsidRPr="00556709" w:rsidRDefault="00556709" w:rsidP="00556709">
      <w:pPr>
        <w:ind w:left="106"/>
        <w:rPr>
          <w:b/>
          <w:sz w:val="23"/>
        </w:rPr>
      </w:pPr>
    </w:p>
    <w:p w:rsidR="00556709" w:rsidRPr="00556709" w:rsidRDefault="00556709" w:rsidP="00BF4258">
      <w:pPr>
        <w:ind w:left="106"/>
        <w:jc w:val="center"/>
        <w:rPr>
          <w:b/>
          <w:sz w:val="23"/>
        </w:rPr>
      </w:pPr>
      <w:bookmarkStart w:id="0" w:name="_GoBack"/>
      <w:bookmarkEnd w:id="0"/>
    </w:p>
    <w:p w:rsidR="00556709" w:rsidRPr="00556709" w:rsidRDefault="00556709" w:rsidP="00BF4258">
      <w:pPr>
        <w:ind w:left="106"/>
        <w:jc w:val="center"/>
        <w:rPr>
          <w:b/>
          <w:sz w:val="23"/>
        </w:rPr>
      </w:pPr>
      <w:r w:rsidRPr="00556709">
        <w:rPr>
          <w:b/>
          <w:sz w:val="23"/>
        </w:rPr>
        <w:t>Președinte concurs,</w:t>
      </w:r>
    </w:p>
    <w:p w:rsidR="00556709" w:rsidRPr="00556709" w:rsidRDefault="00556709" w:rsidP="00BF4258">
      <w:pPr>
        <w:ind w:left="106"/>
        <w:jc w:val="center"/>
        <w:rPr>
          <w:b/>
          <w:sz w:val="23"/>
        </w:rPr>
      </w:pPr>
      <w:r w:rsidRPr="00556709">
        <w:rPr>
          <w:b/>
          <w:sz w:val="23"/>
        </w:rPr>
        <w:t>Dir. adj. Prof. Ciornei Simona Alexandra</w:t>
      </w:r>
    </w:p>
    <w:p w:rsidR="00AB3072" w:rsidRDefault="00AB3072">
      <w:pPr>
        <w:ind w:left="106"/>
        <w:rPr>
          <w:b/>
          <w:sz w:val="23"/>
        </w:rPr>
      </w:pPr>
    </w:p>
    <w:sectPr w:rsidR="00AB3072">
      <w:pgSz w:w="12240" w:h="15840"/>
      <w:pgMar w:top="480" w:right="3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691A"/>
    <w:multiLevelType w:val="hybridMultilevel"/>
    <w:tmpl w:val="9AB246D2"/>
    <w:lvl w:ilvl="0" w:tplc="34C82698">
      <w:start w:val="1"/>
      <w:numFmt w:val="decimal"/>
      <w:lvlText w:val="%1."/>
      <w:lvlJc w:val="left"/>
      <w:pPr>
        <w:ind w:left="426" w:hanging="284"/>
        <w:jc w:val="left"/>
      </w:pPr>
      <w:rPr>
        <w:rFonts w:ascii="Cambria" w:eastAsia="Cambria" w:hAnsi="Cambria" w:cs="Cambria" w:hint="default"/>
        <w:b/>
        <w:bCs/>
        <w:i w:val="0"/>
        <w:iCs w:val="0"/>
        <w:spacing w:val="0"/>
        <w:w w:val="100"/>
        <w:sz w:val="23"/>
        <w:szCs w:val="23"/>
        <w:lang w:val="ro-RO" w:eastAsia="en-US" w:bidi="ar-SA"/>
      </w:rPr>
    </w:lvl>
    <w:lvl w:ilvl="1" w:tplc="DD48C858">
      <w:numFmt w:val="bullet"/>
      <w:lvlText w:val="-"/>
      <w:lvlJc w:val="left"/>
      <w:pPr>
        <w:ind w:left="106" w:hanging="360"/>
      </w:pPr>
      <w:rPr>
        <w:rFonts w:ascii="Tahoma" w:eastAsia="Tahoma" w:hAnsi="Tahoma" w:cs="Tahoma" w:hint="default"/>
        <w:b w:val="0"/>
        <w:bCs w:val="0"/>
        <w:i w:val="0"/>
        <w:iCs w:val="0"/>
        <w:spacing w:val="0"/>
        <w:w w:val="100"/>
        <w:sz w:val="23"/>
        <w:szCs w:val="23"/>
        <w:lang w:val="ro-RO" w:eastAsia="en-US" w:bidi="ar-SA"/>
      </w:rPr>
    </w:lvl>
    <w:lvl w:ilvl="2" w:tplc="5FD4A518">
      <w:numFmt w:val="bullet"/>
      <w:lvlText w:val="•"/>
      <w:lvlJc w:val="left"/>
      <w:pPr>
        <w:ind w:left="2364" w:hanging="360"/>
      </w:pPr>
      <w:rPr>
        <w:rFonts w:hint="default"/>
        <w:lang w:val="ro-RO" w:eastAsia="en-US" w:bidi="ar-SA"/>
      </w:rPr>
    </w:lvl>
    <w:lvl w:ilvl="3" w:tplc="1B8041C8">
      <w:numFmt w:val="bullet"/>
      <w:lvlText w:val="•"/>
      <w:lvlJc w:val="left"/>
      <w:pPr>
        <w:ind w:left="3496" w:hanging="360"/>
      </w:pPr>
      <w:rPr>
        <w:rFonts w:hint="default"/>
        <w:lang w:val="ro-RO" w:eastAsia="en-US" w:bidi="ar-SA"/>
      </w:rPr>
    </w:lvl>
    <w:lvl w:ilvl="4" w:tplc="F140CA92">
      <w:numFmt w:val="bullet"/>
      <w:lvlText w:val="•"/>
      <w:lvlJc w:val="left"/>
      <w:pPr>
        <w:ind w:left="4628" w:hanging="360"/>
      </w:pPr>
      <w:rPr>
        <w:rFonts w:hint="default"/>
        <w:lang w:val="ro-RO" w:eastAsia="en-US" w:bidi="ar-SA"/>
      </w:rPr>
    </w:lvl>
    <w:lvl w:ilvl="5" w:tplc="EF08CCF8">
      <w:numFmt w:val="bullet"/>
      <w:lvlText w:val="•"/>
      <w:lvlJc w:val="left"/>
      <w:pPr>
        <w:ind w:left="5760" w:hanging="360"/>
      </w:pPr>
      <w:rPr>
        <w:rFonts w:hint="default"/>
        <w:lang w:val="ro-RO" w:eastAsia="en-US" w:bidi="ar-SA"/>
      </w:rPr>
    </w:lvl>
    <w:lvl w:ilvl="6" w:tplc="CF3CDC10">
      <w:numFmt w:val="bullet"/>
      <w:lvlText w:val="•"/>
      <w:lvlJc w:val="left"/>
      <w:pPr>
        <w:ind w:left="6892" w:hanging="360"/>
      </w:pPr>
      <w:rPr>
        <w:rFonts w:hint="default"/>
        <w:lang w:val="ro-RO" w:eastAsia="en-US" w:bidi="ar-SA"/>
      </w:rPr>
    </w:lvl>
    <w:lvl w:ilvl="7" w:tplc="CAE09AFE">
      <w:numFmt w:val="bullet"/>
      <w:lvlText w:val="•"/>
      <w:lvlJc w:val="left"/>
      <w:pPr>
        <w:ind w:left="8024" w:hanging="360"/>
      </w:pPr>
      <w:rPr>
        <w:rFonts w:hint="default"/>
        <w:lang w:val="ro-RO" w:eastAsia="en-US" w:bidi="ar-SA"/>
      </w:rPr>
    </w:lvl>
    <w:lvl w:ilvl="8" w:tplc="76065B40">
      <w:numFmt w:val="bullet"/>
      <w:lvlText w:val="•"/>
      <w:lvlJc w:val="left"/>
      <w:pPr>
        <w:ind w:left="9156" w:hanging="360"/>
      </w:pPr>
      <w:rPr>
        <w:rFonts w:hint="default"/>
        <w:lang w:val="ro-RO" w:eastAsia="en-US" w:bidi="ar-SA"/>
      </w:rPr>
    </w:lvl>
  </w:abstractNum>
  <w:abstractNum w:abstractNumId="1">
    <w:nsid w:val="2CA021D9"/>
    <w:multiLevelType w:val="hybridMultilevel"/>
    <w:tmpl w:val="6A300E06"/>
    <w:lvl w:ilvl="0" w:tplc="417A7190">
      <w:start w:val="1"/>
      <w:numFmt w:val="lowerLetter"/>
      <w:lvlText w:val="%1."/>
      <w:lvlJc w:val="left"/>
      <w:pPr>
        <w:ind w:left="1546" w:hanging="360"/>
        <w:jc w:val="left"/>
      </w:pPr>
      <w:rPr>
        <w:rFonts w:ascii="Cambria" w:eastAsia="Cambria" w:hAnsi="Cambria" w:cs="Cambria" w:hint="default"/>
        <w:b w:val="0"/>
        <w:bCs w:val="0"/>
        <w:i w:val="0"/>
        <w:iCs w:val="0"/>
        <w:spacing w:val="0"/>
        <w:w w:val="100"/>
        <w:sz w:val="23"/>
        <w:szCs w:val="23"/>
        <w:lang w:val="ro-RO" w:eastAsia="en-US" w:bidi="ar-SA"/>
      </w:rPr>
    </w:lvl>
    <w:lvl w:ilvl="1" w:tplc="FCEE01BC">
      <w:numFmt w:val="bullet"/>
      <w:lvlText w:val="•"/>
      <w:lvlJc w:val="left"/>
      <w:pPr>
        <w:ind w:left="2528" w:hanging="360"/>
      </w:pPr>
      <w:rPr>
        <w:rFonts w:hint="default"/>
        <w:lang w:val="ro-RO" w:eastAsia="en-US" w:bidi="ar-SA"/>
      </w:rPr>
    </w:lvl>
    <w:lvl w:ilvl="2" w:tplc="F176C500">
      <w:numFmt w:val="bullet"/>
      <w:lvlText w:val="•"/>
      <w:lvlJc w:val="left"/>
      <w:pPr>
        <w:ind w:left="3516" w:hanging="360"/>
      </w:pPr>
      <w:rPr>
        <w:rFonts w:hint="default"/>
        <w:lang w:val="ro-RO" w:eastAsia="en-US" w:bidi="ar-SA"/>
      </w:rPr>
    </w:lvl>
    <w:lvl w:ilvl="3" w:tplc="05C81288">
      <w:numFmt w:val="bullet"/>
      <w:lvlText w:val="•"/>
      <w:lvlJc w:val="left"/>
      <w:pPr>
        <w:ind w:left="4504" w:hanging="360"/>
      </w:pPr>
      <w:rPr>
        <w:rFonts w:hint="default"/>
        <w:lang w:val="ro-RO" w:eastAsia="en-US" w:bidi="ar-SA"/>
      </w:rPr>
    </w:lvl>
    <w:lvl w:ilvl="4" w:tplc="36FE2C50">
      <w:numFmt w:val="bullet"/>
      <w:lvlText w:val="•"/>
      <w:lvlJc w:val="left"/>
      <w:pPr>
        <w:ind w:left="5492" w:hanging="360"/>
      </w:pPr>
      <w:rPr>
        <w:rFonts w:hint="default"/>
        <w:lang w:val="ro-RO" w:eastAsia="en-US" w:bidi="ar-SA"/>
      </w:rPr>
    </w:lvl>
    <w:lvl w:ilvl="5" w:tplc="83560832">
      <w:numFmt w:val="bullet"/>
      <w:lvlText w:val="•"/>
      <w:lvlJc w:val="left"/>
      <w:pPr>
        <w:ind w:left="6480" w:hanging="360"/>
      </w:pPr>
      <w:rPr>
        <w:rFonts w:hint="default"/>
        <w:lang w:val="ro-RO" w:eastAsia="en-US" w:bidi="ar-SA"/>
      </w:rPr>
    </w:lvl>
    <w:lvl w:ilvl="6" w:tplc="A20E90F2">
      <w:numFmt w:val="bullet"/>
      <w:lvlText w:val="•"/>
      <w:lvlJc w:val="left"/>
      <w:pPr>
        <w:ind w:left="7468" w:hanging="360"/>
      </w:pPr>
      <w:rPr>
        <w:rFonts w:hint="default"/>
        <w:lang w:val="ro-RO" w:eastAsia="en-US" w:bidi="ar-SA"/>
      </w:rPr>
    </w:lvl>
    <w:lvl w:ilvl="7" w:tplc="3894DCFE">
      <w:numFmt w:val="bullet"/>
      <w:lvlText w:val="•"/>
      <w:lvlJc w:val="left"/>
      <w:pPr>
        <w:ind w:left="8456" w:hanging="360"/>
      </w:pPr>
      <w:rPr>
        <w:rFonts w:hint="default"/>
        <w:lang w:val="ro-RO" w:eastAsia="en-US" w:bidi="ar-SA"/>
      </w:rPr>
    </w:lvl>
    <w:lvl w:ilvl="8" w:tplc="A224B890">
      <w:numFmt w:val="bullet"/>
      <w:lvlText w:val="•"/>
      <w:lvlJc w:val="left"/>
      <w:pPr>
        <w:ind w:left="9444" w:hanging="360"/>
      </w:pPr>
      <w:rPr>
        <w:rFonts w:hint="default"/>
        <w:lang w:val="ro-RO"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B3072"/>
    <w:rsid w:val="003011AD"/>
    <w:rsid w:val="00556709"/>
    <w:rsid w:val="0089451B"/>
    <w:rsid w:val="00AB3072"/>
    <w:rsid w:val="00BF4258"/>
    <w:rsid w:val="00CB5350"/>
    <w:rsid w:val="00E97884"/>
    <w:rsid w:val="00EB0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ro-RO"/>
    </w:rPr>
  </w:style>
  <w:style w:type="paragraph" w:styleId="Heading1">
    <w:name w:val="heading 1"/>
    <w:basedOn w:val="Normal"/>
    <w:uiPriority w:val="1"/>
    <w:qFormat/>
    <w:pPr>
      <w:ind w:left="106"/>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right="109"/>
      <w:jc w:val="both"/>
    </w:pPr>
    <w:rPr>
      <w:sz w:val="23"/>
      <w:szCs w:val="23"/>
    </w:rPr>
  </w:style>
  <w:style w:type="paragraph" w:styleId="Title">
    <w:name w:val="Title"/>
    <w:basedOn w:val="Normal"/>
    <w:uiPriority w:val="1"/>
    <w:qFormat/>
    <w:pPr>
      <w:ind w:left="148" w:right="154"/>
      <w:jc w:val="center"/>
    </w:pPr>
    <w:rPr>
      <w:b/>
      <w:bCs/>
      <w:sz w:val="28"/>
      <w:szCs w:val="28"/>
    </w:rPr>
  </w:style>
  <w:style w:type="paragraph" w:styleId="ListParagraph">
    <w:name w:val="List Paragraph"/>
    <w:basedOn w:val="Normal"/>
    <w:uiPriority w:val="1"/>
    <w:qFormat/>
    <w:pPr>
      <w:ind w:left="106" w:right="109"/>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ro-RO"/>
    </w:rPr>
  </w:style>
  <w:style w:type="paragraph" w:styleId="Heading1">
    <w:name w:val="heading 1"/>
    <w:basedOn w:val="Normal"/>
    <w:uiPriority w:val="1"/>
    <w:qFormat/>
    <w:pPr>
      <w:ind w:left="106"/>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right="109"/>
      <w:jc w:val="both"/>
    </w:pPr>
    <w:rPr>
      <w:sz w:val="23"/>
      <w:szCs w:val="23"/>
    </w:rPr>
  </w:style>
  <w:style w:type="paragraph" w:styleId="Title">
    <w:name w:val="Title"/>
    <w:basedOn w:val="Normal"/>
    <w:uiPriority w:val="1"/>
    <w:qFormat/>
    <w:pPr>
      <w:ind w:left="148" w:right="154"/>
      <w:jc w:val="center"/>
    </w:pPr>
    <w:rPr>
      <w:b/>
      <w:bCs/>
      <w:sz w:val="28"/>
      <w:szCs w:val="28"/>
    </w:rPr>
  </w:style>
  <w:style w:type="paragraph" w:styleId="ListParagraph">
    <w:name w:val="List Paragraph"/>
    <w:basedOn w:val="Normal"/>
    <w:uiPriority w:val="1"/>
    <w:qFormat/>
    <w:pPr>
      <w:ind w:left="106" w:right="10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User</cp:lastModifiedBy>
  <cp:revision>2</cp:revision>
  <dcterms:created xsi:type="dcterms:W3CDTF">2024-10-25T11:02:00Z</dcterms:created>
  <dcterms:modified xsi:type="dcterms:W3CDTF">2024-10-25T11:02:00Z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Office Word 2007</vt:lpwstr>
  </property>
  <property fmtid="{D5CDD505-2E9C-101B-9397-08002B2CF9AE}" pid="4" name="LastSaved">
    <vt:filetime>2024-10-25T00:00:00Z</vt:filetime>
  </property>
  <property fmtid="{D5CDD505-2E9C-101B-9397-08002B2CF9AE}" pid="5" name="Producer">
    <vt:lpwstr>Microsoft® Office Word 2007</vt:lpwstr>
  </property>
</Properties>
</file>